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59179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1FAC246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4BFBBFCF" w14:textId="701FE42C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71622A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3FA53E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05706C87" w14:textId="79011AB2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71622A">
        <w:rPr>
          <w:rFonts w:ascii="Corbel" w:hAnsi="Corbel"/>
          <w:sz w:val="20"/>
          <w:szCs w:val="20"/>
        </w:rPr>
        <w:t>2025/2026</w:t>
      </w:r>
    </w:p>
    <w:p w14:paraId="45003AB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4D8E60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9683FFC" w14:textId="77777777" w:rsidTr="008B70F1">
        <w:tc>
          <w:tcPr>
            <w:tcW w:w="2694" w:type="dxa"/>
            <w:vAlign w:val="center"/>
          </w:tcPr>
          <w:p w14:paraId="7FFE78AE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068A3FE" w14:textId="277A6198" w:rsidR="0085747A" w:rsidRPr="00B169DF" w:rsidRDefault="008B70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Analiza doświadczeń klientów</w:t>
            </w:r>
          </w:p>
        </w:tc>
      </w:tr>
      <w:tr w:rsidR="0085747A" w:rsidRPr="00B169DF" w14:paraId="74CC9CB4" w14:textId="77777777" w:rsidTr="008B70F1">
        <w:tc>
          <w:tcPr>
            <w:tcW w:w="2694" w:type="dxa"/>
            <w:vAlign w:val="center"/>
          </w:tcPr>
          <w:p w14:paraId="1F6B71ED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7FE6098" w14:textId="32E03010" w:rsidR="0085747A" w:rsidRPr="0071622A" w:rsidRDefault="0071622A" w:rsidP="0071622A">
            <w:pPr>
              <w:spacing w:after="0" w:line="240" w:lineRule="auto"/>
              <w:rPr>
                <w:rFonts w:cs="Calibri"/>
                <w:sz w:val="20"/>
                <w:szCs w:val="20"/>
                <w:lang w:eastAsia="en-GB"/>
              </w:rPr>
            </w:pPr>
            <w:r w:rsidRPr="0071622A">
              <w:rPr>
                <w:rFonts w:ascii="Corbel" w:hAnsi="Corbel"/>
                <w:color w:val="000000"/>
                <w:sz w:val="24"/>
                <w:szCs w:val="24"/>
              </w:rPr>
              <w:t>E/I/AR/C-1.11b</w:t>
            </w:r>
          </w:p>
        </w:tc>
      </w:tr>
      <w:tr w:rsidR="0085747A" w:rsidRPr="00B169DF" w14:paraId="375EF396" w14:textId="77777777" w:rsidTr="008B70F1">
        <w:tc>
          <w:tcPr>
            <w:tcW w:w="2694" w:type="dxa"/>
            <w:vAlign w:val="center"/>
          </w:tcPr>
          <w:p w14:paraId="68A49E6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E5D9662" w14:textId="28D18E9B" w:rsidR="0085747A" w:rsidRPr="00B169DF" w:rsidRDefault="008B70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 Ekonomii i Finansów</w:t>
            </w:r>
          </w:p>
        </w:tc>
      </w:tr>
      <w:tr w:rsidR="0085747A" w:rsidRPr="00B169DF" w14:paraId="2CFCA313" w14:textId="77777777" w:rsidTr="008B70F1">
        <w:tc>
          <w:tcPr>
            <w:tcW w:w="2694" w:type="dxa"/>
            <w:vAlign w:val="center"/>
          </w:tcPr>
          <w:p w14:paraId="50B38DF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35B3493" w14:textId="74F266D5" w:rsidR="0085747A" w:rsidRPr="00B169DF" w:rsidRDefault="008B70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Marketingu i Przedsiębiorczości </w:t>
            </w:r>
          </w:p>
        </w:tc>
      </w:tr>
      <w:tr w:rsidR="0085747A" w:rsidRPr="00B169DF" w14:paraId="4B60A96D" w14:textId="77777777" w:rsidTr="008B70F1">
        <w:tc>
          <w:tcPr>
            <w:tcW w:w="2694" w:type="dxa"/>
            <w:vAlign w:val="center"/>
          </w:tcPr>
          <w:p w14:paraId="7308E82A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7BF9269" w14:textId="3B1FC8B4" w:rsidR="0085747A" w:rsidRPr="00B169DF" w:rsidRDefault="008B70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69DF" w14:paraId="1850B513" w14:textId="77777777" w:rsidTr="008B70F1">
        <w:tc>
          <w:tcPr>
            <w:tcW w:w="2694" w:type="dxa"/>
            <w:vAlign w:val="center"/>
          </w:tcPr>
          <w:p w14:paraId="565087EC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A7B53F4" w14:textId="49FD6E6A" w:rsidR="0085747A" w:rsidRPr="00B169DF" w:rsidRDefault="008B70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Pierwszego stopnia </w:t>
            </w:r>
          </w:p>
        </w:tc>
      </w:tr>
      <w:tr w:rsidR="008B70F1" w:rsidRPr="00B169DF" w14:paraId="0C61FB52" w14:textId="77777777" w:rsidTr="008B70F1">
        <w:tc>
          <w:tcPr>
            <w:tcW w:w="2694" w:type="dxa"/>
            <w:vAlign w:val="center"/>
          </w:tcPr>
          <w:p w14:paraId="6B3F4FEC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6EA0F83" w14:textId="1A3AB90D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B70F1" w:rsidRPr="00B169DF" w14:paraId="68932083" w14:textId="77777777" w:rsidTr="008B70F1">
        <w:tc>
          <w:tcPr>
            <w:tcW w:w="2694" w:type="dxa"/>
            <w:vAlign w:val="center"/>
          </w:tcPr>
          <w:p w14:paraId="25F32D77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D23FC4D" w14:textId="333F7165" w:rsidR="008B70F1" w:rsidRPr="00B169DF" w:rsidRDefault="00001ACB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8B70F1" w:rsidRPr="00C063B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B70F1" w:rsidRPr="00B169DF" w14:paraId="62E0785A" w14:textId="77777777" w:rsidTr="008B70F1">
        <w:tc>
          <w:tcPr>
            <w:tcW w:w="2694" w:type="dxa"/>
            <w:vAlign w:val="center"/>
          </w:tcPr>
          <w:p w14:paraId="6F533C3F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73B23FC" w14:textId="53187D92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C063BC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B70F1" w:rsidRPr="00B169DF" w14:paraId="672B9ADC" w14:textId="77777777" w:rsidTr="008B70F1">
        <w:tc>
          <w:tcPr>
            <w:tcW w:w="2694" w:type="dxa"/>
            <w:vAlign w:val="center"/>
          </w:tcPr>
          <w:p w14:paraId="5875ED8F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F27711F" w14:textId="1B05E625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8B70F1" w:rsidRPr="00B169DF" w14:paraId="1AA3000E" w14:textId="77777777" w:rsidTr="008B70F1">
        <w:tc>
          <w:tcPr>
            <w:tcW w:w="2694" w:type="dxa"/>
            <w:vAlign w:val="center"/>
          </w:tcPr>
          <w:p w14:paraId="0EE0D9A5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30A3BBF" w14:textId="4C5AE21F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B70F1" w:rsidRPr="00B169DF" w14:paraId="5962B549" w14:textId="77777777" w:rsidTr="008B70F1">
        <w:tc>
          <w:tcPr>
            <w:tcW w:w="2694" w:type="dxa"/>
            <w:vAlign w:val="center"/>
          </w:tcPr>
          <w:p w14:paraId="7A45E19D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ED3DA4" w14:textId="0CB38D0B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Wiesława Kuźniar, prof. UR</w:t>
            </w:r>
          </w:p>
        </w:tc>
      </w:tr>
      <w:tr w:rsidR="008B70F1" w:rsidRPr="00B169DF" w14:paraId="679FD73A" w14:textId="77777777" w:rsidTr="008B70F1">
        <w:tc>
          <w:tcPr>
            <w:tcW w:w="2694" w:type="dxa"/>
            <w:vAlign w:val="center"/>
          </w:tcPr>
          <w:p w14:paraId="3AD1A343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77110D7" w14:textId="4A284E71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Wiesława Kuźniar, prof. UR</w:t>
            </w:r>
          </w:p>
        </w:tc>
      </w:tr>
    </w:tbl>
    <w:p w14:paraId="7A10C514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70657784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FA6E87A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131955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6657CA8" w14:textId="77777777" w:rsidTr="0071622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2E2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21094CF6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351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5DE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BA7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522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5DC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C986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4E4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30D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788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7398AF3" w14:textId="77777777" w:rsidTr="0071622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2528" w14:textId="617DB6F5" w:rsidR="00015B8F" w:rsidRPr="00B169DF" w:rsidRDefault="008B70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2720" w14:textId="71CF90B5" w:rsidR="00015B8F" w:rsidRPr="00B169DF" w:rsidRDefault="007162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EE48" w14:textId="1620D113" w:rsidR="00015B8F" w:rsidRPr="00B169DF" w:rsidRDefault="007162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436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B5C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F6A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35B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5BF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D1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D790" w14:textId="53AAFB76" w:rsidR="00015B8F" w:rsidRPr="00B169DF" w:rsidRDefault="008B70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B0F02CB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9EAE8F5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3F7D63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3B8B2ED" w14:textId="4E5ABB4E" w:rsidR="008B70F1" w:rsidRPr="00C063BC" w:rsidRDefault="008B70F1" w:rsidP="008B70F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063BC"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2C0CCC4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20640B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4EDCD20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A8F3052" w14:textId="77777777" w:rsidR="006E080E" w:rsidRDefault="006E080E" w:rsidP="008B70F1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</w:p>
    <w:p w14:paraId="3D640F89" w14:textId="7D2F263D" w:rsidR="006E080E" w:rsidRDefault="006E080E" w:rsidP="008B70F1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Wykł. zal</w:t>
      </w:r>
    </w:p>
    <w:p w14:paraId="339886F0" w14:textId="2B467180" w:rsidR="00E960BB" w:rsidRDefault="006E080E" w:rsidP="008B70F1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 z</w:t>
      </w:r>
      <w:r w:rsidR="008B70F1" w:rsidRPr="00B169DF">
        <w:rPr>
          <w:rFonts w:ascii="Corbel" w:hAnsi="Corbel"/>
          <w:b w:val="0"/>
          <w:smallCaps w:val="0"/>
          <w:szCs w:val="24"/>
        </w:rPr>
        <w:t>aliczenie z oceną</w:t>
      </w:r>
    </w:p>
    <w:p w14:paraId="5DEA00B4" w14:textId="77777777" w:rsidR="008B70F1" w:rsidRPr="00B169DF" w:rsidRDefault="008B70F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7D732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289AEB3" w14:textId="77777777" w:rsidTr="00745302">
        <w:tc>
          <w:tcPr>
            <w:tcW w:w="9670" w:type="dxa"/>
          </w:tcPr>
          <w:p w14:paraId="5DE919A5" w14:textId="04017FAD" w:rsidR="0085747A" w:rsidRPr="00B169DF" w:rsidRDefault="008B70F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</w:t>
            </w:r>
            <w:r w:rsidRPr="00C063BC">
              <w:rPr>
                <w:rFonts w:ascii="Corbel" w:hAnsi="Corbel" w:hint="eastAsia"/>
                <w:b w:val="0"/>
                <w:smallCaps w:val="0"/>
                <w:color w:val="000000"/>
                <w:szCs w:val="24"/>
              </w:rPr>
              <w:t>ść</w:t>
            </w: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zasad </w:t>
            </w: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funkcjonowania rynku oraz podstaw marketingu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zarządzania</w:t>
            </w: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6FFE81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51335DA" w14:textId="77777777" w:rsidR="0071622A" w:rsidRDefault="0071622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EC518E3" w14:textId="77777777" w:rsidR="0071622A" w:rsidRDefault="0071622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0CABFB2" w14:textId="77777777" w:rsidR="0071622A" w:rsidRPr="00B169DF" w:rsidRDefault="0071622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786745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01E87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42082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363EBBC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C08FF3E" w14:textId="77777777" w:rsidTr="0071622A">
        <w:tc>
          <w:tcPr>
            <w:tcW w:w="843" w:type="dxa"/>
            <w:vAlign w:val="center"/>
          </w:tcPr>
          <w:p w14:paraId="1FB65E5E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324F01E8" w14:textId="1BAF1231" w:rsidR="0085747A" w:rsidRPr="005C716F" w:rsidRDefault="005C716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Przekazanie wiedzy z zakresu  analizy i zarzadzania doświadczeniem  klientów (Customer Experience - CX) oraz  ich roli w funkcjonowaniu organizacji,   w tym zwłaszcza w zarządzaniu relacjami z klientami </w:t>
            </w:r>
          </w:p>
        </w:tc>
      </w:tr>
      <w:tr w:rsidR="0085747A" w:rsidRPr="00B169DF" w14:paraId="0A7C965D" w14:textId="77777777" w:rsidTr="0071622A">
        <w:tc>
          <w:tcPr>
            <w:tcW w:w="843" w:type="dxa"/>
            <w:vAlign w:val="center"/>
          </w:tcPr>
          <w:p w14:paraId="2034BED3" w14:textId="19117C58" w:rsidR="0085747A" w:rsidRPr="00B169DF" w:rsidRDefault="008B70F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22895B34" w14:textId="04EDBF2B" w:rsidR="0085747A" w:rsidRPr="005C716F" w:rsidRDefault="005C716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Kształtowanie umiejętności  powiązania zdobytej </w:t>
            </w:r>
            <w:r w:rsidR="00AE366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wiedzy z  prawidłową diagnozą oczekiwań i doświadczeń klientów  oraz </w:t>
            </w: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 praktyką wdrażania  narzędzi CX  dostosowanych do wyników prowadzonych analiz  </w:t>
            </w:r>
          </w:p>
        </w:tc>
      </w:tr>
    </w:tbl>
    <w:p w14:paraId="13097EB9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7189D8" w14:textId="77777777" w:rsidR="005C716F" w:rsidRPr="00B169DF" w:rsidRDefault="005C716F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4F39CC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706948F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575DF338" w14:textId="77777777" w:rsidTr="00DD2FA8">
        <w:tc>
          <w:tcPr>
            <w:tcW w:w="1681" w:type="dxa"/>
            <w:vAlign w:val="center"/>
          </w:tcPr>
          <w:p w14:paraId="1220D6F8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0E3943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5BA4E64" w14:textId="77777777" w:rsidR="0085747A" w:rsidRPr="00B169DF" w:rsidRDefault="0085747A" w:rsidP="007162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D2FA8" w:rsidRPr="00B169DF" w14:paraId="4D5C4A5E" w14:textId="77777777" w:rsidTr="00DD2FA8">
        <w:tc>
          <w:tcPr>
            <w:tcW w:w="1681" w:type="dxa"/>
          </w:tcPr>
          <w:p w14:paraId="4A48A195" w14:textId="77777777" w:rsidR="00DD2FA8" w:rsidRPr="00B169DF" w:rsidRDefault="00DD2FA8" w:rsidP="007162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F6B9CBB" w14:textId="21965973" w:rsidR="00DD2FA8" w:rsidRPr="0071622A" w:rsidRDefault="0071622A" w:rsidP="007162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622A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DD2FA8" w:rsidRPr="0071622A">
              <w:rPr>
                <w:rFonts w:ascii="Corbel" w:hAnsi="Corbel"/>
                <w:b w:val="0"/>
                <w:smallCaps w:val="0"/>
                <w:szCs w:val="24"/>
              </w:rPr>
              <w:t>bsolwent zna i rozumie  zasady  funkcjonowani</w:t>
            </w:r>
            <w:r w:rsidR="00572FFA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a </w:t>
            </w:r>
            <w:r w:rsidR="00DD2FA8" w:rsidRPr="0071622A">
              <w:rPr>
                <w:rFonts w:ascii="Corbel" w:hAnsi="Corbel"/>
                <w:b w:val="0"/>
                <w:smallCaps w:val="0"/>
                <w:szCs w:val="24"/>
              </w:rPr>
              <w:t>przedsiębiorstw</w:t>
            </w:r>
            <w:r w:rsidR="00572FFA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r w:rsidR="00DD2FA8" w:rsidRPr="0071622A">
              <w:rPr>
                <w:rFonts w:ascii="Corbel" w:hAnsi="Corbel"/>
                <w:b w:val="0"/>
                <w:smallCaps w:val="0"/>
                <w:szCs w:val="24"/>
              </w:rPr>
              <w:t>wykorzystując</w:t>
            </w:r>
            <w:r w:rsidR="00572FFA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ych wiedzę z zakresu analizy doświadczeń </w:t>
            </w:r>
            <w:r w:rsidR="00DD2FA8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72FFA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klientów w  procesie </w:t>
            </w:r>
            <w:r w:rsidR="00DD2FA8" w:rsidRPr="0071622A">
              <w:rPr>
                <w:rFonts w:ascii="Corbel" w:hAnsi="Corbel"/>
                <w:b w:val="0"/>
                <w:smallCaps w:val="0"/>
                <w:szCs w:val="24"/>
              </w:rPr>
              <w:t>zarządzani</w:t>
            </w:r>
            <w:r w:rsidR="00572FFA" w:rsidRPr="0071622A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DD2FA8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72FFA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 relacjami z klientami </w:t>
            </w:r>
          </w:p>
        </w:tc>
        <w:tc>
          <w:tcPr>
            <w:tcW w:w="1865" w:type="dxa"/>
          </w:tcPr>
          <w:p w14:paraId="3E689657" w14:textId="04AA70D9" w:rsidR="00DD2FA8" w:rsidRPr="00B169DF" w:rsidRDefault="00DD2FA8" w:rsidP="007162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622A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DD2FA8" w:rsidRPr="00B169DF" w14:paraId="11B19D1F" w14:textId="77777777" w:rsidTr="00DD2FA8">
        <w:tc>
          <w:tcPr>
            <w:tcW w:w="1681" w:type="dxa"/>
          </w:tcPr>
          <w:p w14:paraId="689DCBEB" w14:textId="77777777" w:rsidR="00DD2FA8" w:rsidRPr="00B169DF" w:rsidRDefault="00DD2FA8" w:rsidP="007162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8A4D310" w14:textId="2EA3E718" w:rsidR="00DD2FA8" w:rsidRPr="0071622A" w:rsidRDefault="0071622A" w:rsidP="007162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622A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DD2FA8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bsolwent zna i rozumie  </w:t>
            </w:r>
            <w:r w:rsidR="00572FFA" w:rsidRPr="0071622A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DD2FA8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rocesy zmian </w:t>
            </w:r>
            <w:r w:rsidR="00572FFA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oczekiwań i doświadczeń klientów </w:t>
            </w:r>
            <w:r w:rsidR="00DD2FA8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oraz </w:t>
            </w:r>
            <w:r w:rsidR="00FB501D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potrafi wskazać  ich przyczyny, przebieg  i konsekwencje </w:t>
            </w:r>
          </w:p>
        </w:tc>
        <w:tc>
          <w:tcPr>
            <w:tcW w:w="1865" w:type="dxa"/>
          </w:tcPr>
          <w:p w14:paraId="3641B460" w14:textId="4E95AC7F" w:rsidR="00DD2FA8" w:rsidRPr="00B169DF" w:rsidRDefault="00DD2FA8" w:rsidP="007162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622A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DD2FA8" w:rsidRPr="00B169DF" w14:paraId="6639C363" w14:textId="77777777" w:rsidTr="00DD2FA8">
        <w:tc>
          <w:tcPr>
            <w:tcW w:w="1681" w:type="dxa"/>
          </w:tcPr>
          <w:p w14:paraId="65E5645C" w14:textId="4DE4F0C7" w:rsidR="00DD2FA8" w:rsidRPr="00B169DF" w:rsidRDefault="00DD2FA8" w:rsidP="007162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2C47FCCF" w14:textId="26706E92" w:rsidR="00DD2FA8" w:rsidRPr="0071622A" w:rsidRDefault="00572FFA" w:rsidP="007162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Absolwent potrafi </w:t>
            </w:r>
            <w:r w:rsidR="00DD2FA8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analizować </w:t>
            </w:r>
            <w:r w:rsidR="00083995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 oraz diagnozować </w:t>
            </w:r>
            <w:r w:rsidR="00DD2FA8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 i oceniać przebieg zjawisk społecznych </w:t>
            </w:r>
            <w:r w:rsidR="00FB501D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w zakresie zmian oczekiwań i doświadczeń </w:t>
            </w:r>
            <w:r w:rsidR="00083995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B501D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klientów </w:t>
            </w:r>
            <w:r w:rsidR="00083995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 poprzez dobór odpowiednich metod </w:t>
            </w:r>
            <w:r w:rsidR="00DD2FA8" w:rsidRPr="0071622A">
              <w:rPr>
                <w:rFonts w:ascii="Corbel" w:hAnsi="Corbel"/>
                <w:b w:val="0"/>
                <w:smallCaps w:val="0"/>
                <w:szCs w:val="24"/>
              </w:rPr>
              <w:t>w warunkach nie w pełni przewidywalnych</w:t>
            </w:r>
            <w:r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60BA4D71" w14:textId="24835A2B" w:rsidR="00DD2FA8" w:rsidRPr="00B169DF" w:rsidRDefault="00DD2FA8" w:rsidP="007162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622A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DD2FA8" w:rsidRPr="00B169DF" w14:paraId="5B2413B2" w14:textId="77777777" w:rsidTr="00DD2FA8">
        <w:tc>
          <w:tcPr>
            <w:tcW w:w="1681" w:type="dxa"/>
          </w:tcPr>
          <w:p w14:paraId="471DD471" w14:textId="0E802267" w:rsidR="00DD2FA8" w:rsidRPr="00B169DF" w:rsidRDefault="00DD2FA8" w:rsidP="007162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5E6BC4CC" w14:textId="7ACDF3FA" w:rsidR="00FB501D" w:rsidRPr="00B169DF" w:rsidRDefault="00FB501D" w:rsidP="007162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Absolwent potrafi  </w:t>
            </w:r>
            <w:r w:rsidR="00DD2FA8" w:rsidRPr="0071622A">
              <w:rPr>
                <w:rFonts w:ascii="Corbel" w:hAnsi="Corbel"/>
                <w:b w:val="0"/>
                <w:smallCaps w:val="0"/>
                <w:szCs w:val="24"/>
              </w:rPr>
              <w:t>wykorzystać</w:t>
            </w:r>
            <w:r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2FA8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 wiedzę ekonomiczną w procesie poszukiwania optymalnych rozwiązań </w:t>
            </w:r>
            <w:r w:rsidR="00B82D93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związanych z </w:t>
            </w:r>
            <w:r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analizą doświadczeń klientów </w:t>
            </w:r>
            <w:r w:rsidR="00DD2FA8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oraz standardy </w:t>
            </w:r>
            <w:r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i właściwe narzędzia </w:t>
            </w:r>
            <w:r w:rsidR="00DD2FA8" w:rsidRPr="0071622A">
              <w:rPr>
                <w:rFonts w:ascii="Corbel" w:hAnsi="Corbel"/>
                <w:b w:val="0"/>
                <w:smallCaps w:val="0"/>
                <w:szCs w:val="24"/>
              </w:rPr>
              <w:t>w procesie analizy</w:t>
            </w:r>
            <w:r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2FA8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1622A">
              <w:rPr>
                <w:rFonts w:ascii="Corbel" w:hAnsi="Corbel"/>
                <w:b w:val="0"/>
                <w:smallCaps w:val="0"/>
                <w:szCs w:val="24"/>
              </w:rPr>
              <w:t>doświadczeń klientów</w:t>
            </w:r>
          </w:p>
        </w:tc>
        <w:tc>
          <w:tcPr>
            <w:tcW w:w="1865" w:type="dxa"/>
          </w:tcPr>
          <w:p w14:paraId="6769A677" w14:textId="3A805AC2" w:rsidR="00DD2FA8" w:rsidRPr="00B169DF" w:rsidRDefault="00DD2FA8" w:rsidP="007162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622A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DD2FA8" w:rsidRPr="00B169DF" w14:paraId="308639D5" w14:textId="77777777" w:rsidTr="00DD2FA8">
        <w:tc>
          <w:tcPr>
            <w:tcW w:w="1681" w:type="dxa"/>
          </w:tcPr>
          <w:p w14:paraId="12148628" w14:textId="7A3C7977" w:rsidR="00DD2FA8" w:rsidRPr="00270689" w:rsidRDefault="00DD2FA8" w:rsidP="007162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068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386B74FD" w14:textId="5E817A69" w:rsidR="00DD2FA8" w:rsidRPr="00270689" w:rsidRDefault="00270689" w:rsidP="007162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Absolwent potrafi  planować i organizować pracę indywidualną oraz w zespole związaną z analizą  doświadczeń klientów,  w tym mapowaniem ich  podróży (customer journey map) przyjmując w niej różne role oraz współodpowiedzialność za realizowane zadania, także o charakterze interdyscyplinarnym  </w:t>
            </w:r>
          </w:p>
        </w:tc>
        <w:tc>
          <w:tcPr>
            <w:tcW w:w="1865" w:type="dxa"/>
          </w:tcPr>
          <w:p w14:paraId="0D73DA31" w14:textId="0DF10F00" w:rsidR="00DD2FA8" w:rsidRPr="00B169DF" w:rsidRDefault="00DD2FA8" w:rsidP="007162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622A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DD2FA8" w:rsidRPr="00B169DF" w14:paraId="040D33B1" w14:textId="77777777" w:rsidTr="00DD2FA8">
        <w:tc>
          <w:tcPr>
            <w:tcW w:w="1681" w:type="dxa"/>
          </w:tcPr>
          <w:p w14:paraId="2865646A" w14:textId="6D93E385" w:rsidR="00DD2FA8" w:rsidRPr="00B169DF" w:rsidRDefault="00DD2FA8" w:rsidP="007162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14:paraId="54CA0DA6" w14:textId="3B9E4697" w:rsidR="00DD2FA8" w:rsidRPr="0071622A" w:rsidRDefault="0071622A" w:rsidP="007162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270689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bsolwent jest gotów do </w:t>
            </w:r>
            <w:r w:rsidR="00DD2FA8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uznawania znaczenia wiedzy w rozwiązywaniu problemów poznawczych i praktycznych z zakresu </w:t>
            </w:r>
            <w:r w:rsidR="00270689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analizy i zarządzania doświadczeniem klientów  </w:t>
            </w:r>
            <w:r w:rsidR="00270689" w:rsidRPr="0071622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oraz </w:t>
            </w:r>
            <w:r w:rsidR="00DD2FA8" w:rsidRPr="0071622A">
              <w:rPr>
                <w:rFonts w:ascii="Corbel" w:hAnsi="Corbel"/>
                <w:b w:val="0"/>
                <w:smallCaps w:val="0"/>
                <w:szCs w:val="24"/>
              </w:rPr>
              <w:t xml:space="preserve">konfrontowania wiedzy z przedstawicielami  praktyki gospodarczej w kontekście realizacji projektów badawczych   </w:t>
            </w:r>
          </w:p>
        </w:tc>
        <w:tc>
          <w:tcPr>
            <w:tcW w:w="1865" w:type="dxa"/>
          </w:tcPr>
          <w:p w14:paraId="667A7CA8" w14:textId="4206E207" w:rsidR="00DD2FA8" w:rsidRPr="00B169DF" w:rsidRDefault="00DD2FA8" w:rsidP="007162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622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K_K02</w:t>
            </w:r>
          </w:p>
        </w:tc>
      </w:tr>
    </w:tbl>
    <w:p w14:paraId="510996E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EF62B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35AA691C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658F293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E133A9A" w14:textId="77777777" w:rsidTr="00270689">
        <w:tc>
          <w:tcPr>
            <w:tcW w:w="9520" w:type="dxa"/>
          </w:tcPr>
          <w:p w14:paraId="402D1F3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70689" w:rsidRPr="00B169DF" w14:paraId="3A34F221" w14:textId="77777777" w:rsidTr="00270689">
        <w:tc>
          <w:tcPr>
            <w:tcW w:w="9520" w:type="dxa"/>
          </w:tcPr>
          <w:p w14:paraId="3FC66C49" w14:textId="491C360D" w:rsidR="00270689" w:rsidRPr="0071622A" w:rsidRDefault="00DD73BC" w:rsidP="0071622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1622A">
              <w:rPr>
                <w:rFonts w:ascii="Corbel" w:hAnsi="Corbel"/>
                <w:sz w:val="24"/>
                <w:szCs w:val="24"/>
              </w:rPr>
              <w:t xml:space="preserve">Wprowadzenie do Customer Experience (CX). </w:t>
            </w:r>
          </w:p>
        </w:tc>
      </w:tr>
      <w:tr w:rsidR="00270689" w:rsidRPr="00B169DF" w14:paraId="6B88C8A0" w14:textId="77777777" w:rsidTr="00270689">
        <w:tc>
          <w:tcPr>
            <w:tcW w:w="9520" w:type="dxa"/>
          </w:tcPr>
          <w:p w14:paraId="1C39AC04" w14:textId="38183B68" w:rsidR="00270689" w:rsidRPr="0071622A" w:rsidRDefault="00DD73BC" w:rsidP="0071622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1622A">
              <w:rPr>
                <w:rFonts w:ascii="Corbel" w:hAnsi="Corbel"/>
                <w:sz w:val="24"/>
                <w:szCs w:val="24"/>
              </w:rPr>
              <w:t>Zarządzanie i strategia CX w firmie</w:t>
            </w:r>
            <w:r w:rsidR="00B901CA" w:rsidRPr="0071622A">
              <w:rPr>
                <w:rFonts w:ascii="Corbel" w:hAnsi="Corbel"/>
                <w:sz w:val="24"/>
                <w:szCs w:val="24"/>
              </w:rPr>
              <w:t xml:space="preserve"> </w:t>
            </w:r>
            <w:r w:rsidR="00AE366A" w:rsidRPr="0071622A">
              <w:rPr>
                <w:rFonts w:ascii="Corbel" w:hAnsi="Corbel"/>
                <w:sz w:val="24"/>
                <w:szCs w:val="24"/>
              </w:rPr>
              <w:t xml:space="preserve"> - poziomy analizy</w:t>
            </w:r>
          </w:p>
        </w:tc>
      </w:tr>
      <w:tr w:rsidR="00B901CA" w:rsidRPr="00B169DF" w14:paraId="30A814CF" w14:textId="77777777" w:rsidTr="00270689">
        <w:tc>
          <w:tcPr>
            <w:tcW w:w="9520" w:type="dxa"/>
          </w:tcPr>
          <w:p w14:paraId="34D6D4A2" w14:textId="158F182D" w:rsidR="00B901CA" w:rsidRPr="0071622A" w:rsidRDefault="00B901CA" w:rsidP="0071622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1622A">
              <w:rPr>
                <w:rFonts w:ascii="Corbel" w:hAnsi="Corbel"/>
                <w:sz w:val="24"/>
                <w:szCs w:val="24"/>
              </w:rPr>
              <w:t>Zadania w procesie projektowania  i diagnozy doświadczenia klienta/użytkownika</w:t>
            </w:r>
          </w:p>
        </w:tc>
      </w:tr>
      <w:tr w:rsidR="00B901CA" w:rsidRPr="00B169DF" w14:paraId="6B16050A" w14:textId="77777777" w:rsidTr="00270689">
        <w:tc>
          <w:tcPr>
            <w:tcW w:w="9520" w:type="dxa"/>
          </w:tcPr>
          <w:p w14:paraId="00738731" w14:textId="660E8742" w:rsidR="00B901CA" w:rsidRPr="0071622A" w:rsidRDefault="00B901CA" w:rsidP="0071622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1622A">
              <w:rPr>
                <w:rFonts w:ascii="Corbel" w:hAnsi="Corbel"/>
                <w:sz w:val="24"/>
                <w:szCs w:val="24"/>
              </w:rPr>
              <w:t>Customer Experience Management - zarządzanie doświadczeniem klienta jako klucz sukcesu</w:t>
            </w:r>
          </w:p>
        </w:tc>
      </w:tr>
      <w:tr w:rsidR="00B901CA" w:rsidRPr="00B169DF" w14:paraId="6AB2C06F" w14:textId="77777777" w:rsidTr="00270689">
        <w:tc>
          <w:tcPr>
            <w:tcW w:w="9520" w:type="dxa"/>
          </w:tcPr>
          <w:p w14:paraId="27545E4F" w14:textId="4F0796EF" w:rsidR="00B901CA" w:rsidRPr="0071622A" w:rsidRDefault="00B901CA" w:rsidP="0071622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1622A">
              <w:rPr>
                <w:rFonts w:ascii="Corbel" w:hAnsi="Corbel"/>
                <w:sz w:val="24"/>
                <w:szCs w:val="24"/>
              </w:rPr>
              <w:t xml:space="preserve">Customer Journey Map  - mapa podróży klienta / ścieżka podróży klienta w dobie cyfrowej </w:t>
            </w:r>
          </w:p>
        </w:tc>
      </w:tr>
      <w:tr w:rsidR="00B901CA" w:rsidRPr="00B169DF" w14:paraId="170A5E55" w14:textId="77777777" w:rsidTr="00270689">
        <w:tc>
          <w:tcPr>
            <w:tcW w:w="9520" w:type="dxa"/>
          </w:tcPr>
          <w:p w14:paraId="7985A4A6" w14:textId="79D61D72" w:rsidR="00B901CA" w:rsidRPr="0071622A" w:rsidRDefault="00B901CA" w:rsidP="0071622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1622A">
              <w:rPr>
                <w:rFonts w:ascii="Corbel" w:hAnsi="Corbel"/>
                <w:sz w:val="24"/>
                <w:szCs w:val="24"/>
              </w:rPr>
              <w:t>Metody pomiaru  CX klienta</w:t>
            </w:r>
          </w:p>
        </w:tc>
      </w:tr>
      <w:tr w:rsidR="00B901CA" w:rsidRPr="00B169DF" w14:paraId="5F7C08C5" w14:textId="77777777" w:rsidTr="00270689">
        <w:tc>
          <w:tcPr>
            <w:tcW w:w="9520" w:type="dxa"/>
          </w:tcPr>
          <w:p w14:paraId="62BBF392" w14:textId="51AB385D" w:rsidR="00B901CA" w:rsidRPr="0071622A" w:rsidRDefault="00B901CA" w:rsidP="0071622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1622A">
              <w:rPr>
                <w:rFonts w:ascii="Corbel" w:hAnsi="Corbel"/>
                <w:sz w:val="24"/>
                <w:szCs w:val="24"/>
              </w:rPr>
              <w:t>Diagnoza  oczekiwań  i doświadczeń  klientów  -   mierniki</w:t>
            </w:r>
            <w:r w:rsidR="00AE366A" w:rsidRPr="0071622A"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71622A">
              <w:rPr>
                <w:rFonts w:ascii="Corbel" w:hAnsi="Corbel"/>
                <w:sz w:val="24"/>
                <w:szCs w:val="24"/>
              </w:rPr>
              <w:t xml:space="preserve">  ich interpretacja</w:t>
            </w:r>
          </w:p>
        </w:tc>
      </w:tr>
      <w:tr w:rsidR="00B901CA" w:rsidRPr="00B169DF" w14:paraId="48C2317A" w14:textId="77777777" w:rsidTr="00270689">
        <w:tc>
          <w:tcPr>
            <w:tcW w:w="9520" w:type="dxa"/>
          </w:tcPr>
          <w:p w14:paraId="34695A83" w14:textId="1AE96824" w:rsidR="00B901CA" w:rsidRPr="0071622A" w:rsidRDefault="00B901CA" w:rsidP="0071622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1622A">
              <w:rPr>
                <w:rFonts w:ascii="Corbel" w:hAnsi="Corbel"/>
                <w:sz w:val="24"/>
                <w:szCs w:val="24"/>
              </w:rPr>
              <w:t xml:space="preserve">Sposoby projektowania doświadczeń klienta - </w:t>
            </w:r>
          </w:p>
        </w:tc>
      </w:tr>
    </w:tbl>
    <w:p w14:paraId="4138F9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1D0156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66D2E8C9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315346" w14:textId="77777777" w:rsidTr="00270689">
        <w:tc>
          <w:tcPr>
            <w:tcW w:w="9520" w:type="dxa"/>
          </w:tcPr>
          <w:p w14:paraId="44396054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D73BC" w:rsidRPr="00B169DF" w14:paraId="3B43965A" w14:textId="77777777" w:rsidTr="00270689">
        <w:tc>
          <w:tcPr>
            <w:tcW w:w="9520" w:type="dxa"/>
          </w:tcPr>
          <w:p w14:paraId="2251E825" w14:textId="7F999CD6" w:rsidR="00DD73BC" w:rsidRPr="00B901CA" w:rsidRDefault="00DD73BC" w:rsidP="007162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622A">
              <w:rPr>
                <w:rFonts w:ascii="Corbel" w:hAnsi="Corbel"/>
                <w:sz w:val="24"/>
                <w:szCs w:val="24"/>
              </w:rPr>
              <w:t>Diagnozowanie oczekiwań i doświadczeń klientów - - studium przypadku</w:t>
            </w:r>
          </w:p>
        </w:tc>
      </w:tr>
      <w:tr w:rsidR="0085747A" w:rsidRPr="00B169DF" w14:paraId="147EF510" w14:textId="77777777" w:rsidTr="00270689">
        <w:tc>
          <w:tcPr>
            <w:tcW w:w="9520" w:type="dxa"/>
          </w:tcPr>
          <w:p w14:paraId="47549FB0" w14:textId="3C3738ED" w:rsidR="0085747A" w:rsidRPr="0071622A" w:rsidRDefault="00DD73BC" w:rsidP="007162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622A">
              <w:rPr>
                <w:rFonts w:ascii="Corbel" w:hAnsi="Corbel"/>
                <w:sz w:val="24"/>
                <w:szCs w:val="24"/>
              </w:rPr>
              <w:t>Zrozumienie, pomiar i projektowanie CX – studium przypadku</w:t>
            </w:r>
          </w:p>
        </w:tc>
      </w:tr>
      <w:tr w:rsidR="00270689" w:rsidRPr="00B169DF" w14:paraId="3196C003" w14:textId="77777777" w:rsidTr="00270689">
        <w:tc>
          <w:tcPr>
            <w:tcW w:w="9520" w:type="dxa"/>
          </w:tcPr>
          <w:p w14:paraId="1AA4712E" w14:textId="4D0E59E4" w:rsidR="00270689" w:rsidRPr="00B901CA" w:rsidRDefault="00DD73BC" w:rsidP="007162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622A">
              <w:rPr>
                <w:rFonts w:ascii="Corbel" w:hAnsi="Corbel"/>
                <w:sz w:val="24"/>
                <w:szCs w:val="24"/>
              </w:rPr>
              <w:t xml:space="preserve">Mapowanie podróży klienta  - </w:t>
            </w:r>
            <w:r w:rsidR="00B901CA" w:rsidRPr="0071622A">
              <w:rPr>
                <w:rFonts w:ascii="Corbel" w:hAnsi="Corbel"/>
                <w:sz w:val="24"/>
                <w:szCs w:val="24"/>
              </w:rPr>
              <w:t xml:space="preserve">– studium przypadku  </w:t>
            </w:r>
            <w:r w:rsidRPr="0071622A">
              <w:rPr>
                <w:rFonts w:ascii="Corbel" w:hAnsi="Corbel"/>
                <w:sz w:val="24"/>
                <w:szCs w:val="24"/>
              </w:rPr>
              <w:t xml:space="preserve">CX  </w:t>
            </w:r>
          </w:p>
        </w:tc>
      </w:tr>
      <w:tr w:rsidR="00270689" w:rsidRPr="00B169DF" w14:paraId="6258C46B" w14:textId="77777777" w:rsidTr="00270689">
        <w:tc>
          <w:tcPr>
            <w:tcW w:w="9520" w:type="dxa"/>
          </w:tcPr>
          <w:p w14:paraId="7F5105CF" w14:textId="71742971" w:rsidR="00270689" w:rsidRPr="00B901CA" w:rsidRDefault="00DD73BC" w:rsidP="007162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01CA">
              <w:rPr>
                <w:rFonts w:ascii="Corbel" w:hAnsi="Corbel"/>
                <w:sz w:val="24"/>
                <w:szCs w:val="24"/>
              </w:rPr>
              <w:t>Mierniki analizy doświadczeń klientów - poziomy analizy  (wskaźniki i ich interpretacja w odniesieniu wybranych marek)</w:t>
            </w:r>
          </w:p>
        </w:tc>
      </w:tr>
      <w:tr w:rsidR="0085747A" w:rsidRPr="00B169DF" w14:paraId="4B4C5562" w14:textId="77777777" w:rsidTr="00270689">
        <w:tc>
          <w:tcPr>
            <w:tcW w:w="9520" w:type="dxa"/>
          </w:tcPr>
          <w:p w14:paraId="658C1D49" w14:textId="100CDE8C" w:rsidR="0085747A" w:rsidRPr="00B901CA" w:rsidRDefault="00DD73BC" w:rsidP="007162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01CA">
              <w:rPr>
                <w:rFonts w:ascii="Corbel" w:hAnsi="Corbel"/>
                <w:sz w:val="24"/>
                <w:szCs w:val="24"/>
              </w:rPr>
              <w:t xml:space="preserve">Obszary </w:t>
            </w:r>
            <w:r w:rsidR="00B901CA" w:rsidRPr="00B901CA">
              <w:rPr>
                <w:rFonts w:ascii="Corbel" w:hAnsi="Corbel"/>
                <w:sz w:val="24"/>
                <w:szCs w:val="24"/>
              </w:rPr>
              <w:t xml:space="preserve"> analizy oraz </w:t>
            </w:r>
            <w:r w:rsidRPr="00B901CA">
              <w:rPr>
                <w:rFonts w:ascii="Corbel" w:hAnsi="Corbel"/>
                <w:sz w:val="24"/>
                <w:szCs w:val="24"/>
              </w:rPr>
              <w:t xml:space="preserve">aktywności podmiotów rynkowych w zakresie </w:t>
            </w:r>
            <w:r w:rsidRPr="0071622A">
              <w:rPr>
                <w:rFonts w:ascii="Corbel" w:hAnsi="Corbel"/>
                <w:sz w:val="24"/>
                <w:szCs w:val="24"/>
              </w:rPr>
              <w:t>customer experience</w:t>
            </w:r>
            <w:r w:rsidRPr="00B901CA">
              <w:rPr>
                <w:rFonts w:ascii="Corbel" w:hAnsi="Corbel"/>
                <w:sz w:val="24"/>
                <w:szCs w:val="24"/>
              </w:rPr>
              <w:t xml:space="preserve"> – studium przypadku wybranych  marek reprezentujących rożny profil branżowy i różne rodzaje produktów i usług  </w:t>
            </w:r>
          </w:p>
        </w:tc>
      </w:tr>
    </w:tbl>
    <w:p w14:paraId="4DAB31D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A517D8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7909F8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6669D6" w14:textId="77777777" w:rsidR="00D6143C" w:rsidRPr="00986383" w:rsidRDefault="00D6143C" w:rsidP="00D6143C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986383">
        <w:rPr>
          <w:rFonts w:ascii="Corbel" w:hAnsi="Corbel"/>
          <w:b w:val="0"/>
          <w:iCs/>
          <w:smallCaps w:val="0"/>
          <w:szCs w:val="24"/>
        </w:rPr>
        <w:t xml:space="preserve">Wykład z prezentacją multimedialną,  metody kształcenia na odległość </w:t>
      </w:r>
    </w:p>
    <w:p w14:paraId="1FF6EA72" w14:textId="77777777" w:rsidR="00D6143C" w:rsidRPr="002B5001" w:rsidRDefault="00D6143C" w:rsidP="00D6143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669AD">
        <w:rPr>
          <w:rFonts w:ascii="Corbel" w:hAnsi="Corbel"/>
          <w:b w:val="0"/>
          <w:smallCaps w:val="0"/>
        </w:rPr>
        <w:t>Ćwiczenia prowadzone z wykorzystaniem dyskusji kierowanej, praca w grupach,</w:t>
      </w:r>
      <w:r>
        <w:rPr>
          <w:rFonts w:ascii="Corbel" w:hAnsi="Corbel"/>
          <w:b w:val="0"/>
          <w:smallCaps w:val="0"/>
        </w:rPr>
        <w:t xml:space="preserve"> </w:t>
      </w:r>
      <w:r w:rsidRPr="00986383">
        <w:rPr>
          <w:rFonts w:ascii="Corbel" w:hAnsi="Corbel"/>
          <w:b w:val="0"/>
          <w:iCs/>
          <w:smallCaps w:val="0"/>
          <w:szCs w:val="24"/>
        </w:rPr>
        <w:t>metoda projektów (projekt badawczy</w:t>
      </w:r>
      <w:r>
        <w:rPr>
          <w:rFonts w:ascii="Corbel" w:hAnsi="Corbel"/>
          <w:b w:val="0"/>
          <w:smallCaps w:val="0"/>
        </w:rPr>
        <w:t xml:space="preserve">) </w:t>
      </w:r>
      <w:r w:rsidRPr="003669AD">
        <w:rPr>
          <w:rFonts w:ascii="Corbel" w:hAnsi="Corbel"/>
          <w:b w:val="0"/>
          <w:smallCaps w:val="0"/>
        </w:rPr>
        <w:t>analiza przypadków</w:t>
      </w:r>
      <w:r w:rsidRPr="003669A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, prezentacja </w:t>
      </w:r>
    </w:p>
    <w:p w14:paraId="5E8CD7A0" w14:textId="77777777" w:rsidR="00D6143C" w:rsidRPr="00B169DF" w:rsidRDefault="00D6143C" w:rsidP="00D6143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2B9EB8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FF44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4A71A872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5807F7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1D364D7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5B9C2697" w14:textId="77777777" w:rsidTr="00611D58">
        <w:tc>
          <w:tcPr>
            <w:tcW w:w="1962" w:type="dxa"/>
            <w:vAlign w:val="center"/>
          </w:tcPr>
          <w:p w14:paraId="4745E987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01CB516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85BED0D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9A1E052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227600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6143C" w:rsidRPr="00B169DF" w14:paraId="034AE880" w14:textId="77777777" w:rsidTr="00611D58">
        <w:tc>
          <w:tcPr>
            <w:tcW w:w="1962" w:type="dxa"/>
          </w:tcPr>
          <w:p w14:paraId="10814939" w14:textId="77777777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AE2C56E" w14:textId="120C37D8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projekt, , praca w grupie</w:t>
            </w:r>
          </w:p>
        </w:tc>
        <w:tc>
          <w:tcPr>
            <w:tcW w:w="2117" w:type="dxa"/>
          </w:tcPr>
          <w:p w14:paraId="78BCEFDD" w14:textId="79C7194E" w:rsidR="00D6143C" w:rsidRPr="0071622A" w:rsidRDefault="00D6143C" w:rsidP="007162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62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 ład, ćwiczenia</w:t>
            </w:r>
          </w:p>
        </w:tc>
      </w:tr>
      <w:tr w:rsidR="00D6143C" w:rsidRPr="00B169DF" w14:paraId="092974D8" w14:textId="77777777" w:rsidTr="00611D58">
        <w:tc>
          <w:tcPr>
            <w:tcW w:w="1962" w:type="dxa"/>
          </w:tcPr>
          <w:p w14:paraId="6BC629AC" w14:textId="77777777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C39AE03" w14:textId="6622BC3F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</w:p>
        </w:tc>
        <w:tc>
          <w:tcPr>
            <w:tcW w:w="2117" w:type="dxa"/>
          </w:tcPr>
          <w:p w14:paraId="3BD583AE" w14:textId="5D9CA0EA" w:rsidR="00D6143C" w:rsidRPr="0071622A" w:rsidRDefault="00D6143C" w:rsidP="007162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62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 ład, ćwiczenia</w:t>
            </w:r>
          </w:p>
        </w:tc>
      </w:tr>
      <w:tr w:rsidR="00D6143C" w:rsidRPr="00B169DF" w14:paraId="4B3B5656" w14:textId="77777777" w:rsidTr="00611D58">
        <w:tc>
          <w:tcPr>
            <w:tcW w:w="1962" w:type="dxa"/>
          </w:tcPr>
          <w:p w14:paraId="1D898365" w14:textId="12B451E4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3F82860B" w14:textId="46A73213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case</w:t>
            </w:r>
          </w:p>
        </w:tc>
        <w:tc>
          <w:tcPr>
            <w:tcW w:w="2117" w:type="dxa"/>
          </w:tcPr>
          <w:p w14:paraId="0D5D315C" w14:textId="0848B0BC" w:rsidR="00D6143C" w:rsidRPr="0071622A" w:rsidRDefault="00D6143C" w:rsidP="007162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62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 ład, ćwiczenia</w:t>
            </w:r>
          </w:p>
        </w:tc>
      </w:tr>
      <w:tr w:rsidR="00D6143C" w:rsidRPr="00B169DF" w14:paraId="7282D4B9" w14:textId="77777777" w:rsidTr="00611D58">
        <w:tc>
          <w:tcPr>
            <w:tcW w:w="1962" w:type="dxa"/>
          </w:tcPr>
          <w:p w14:paraId="3E6BF8C2" w14:textId="2EB8BDE8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4F330A4F" w14:textId="67B0CDD3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case</w:t>
            </w:r>
          </w:p>
        </w:tc>
        <w:tc>
          <w:tcPr>
            <w:tcW w:w="2117" w:type="dxa"/>
          </w:tcPr>
          <w:p w14:paraId="741F5EC0" w14:textId="04D4F3F8" w:rsidR="00D6143C" w:rsidRPr="0071622A" w:rsidRDefault="00D6143C" w:rsidP="007162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62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 ład, ćwiczenia</w:t>
            </w:r>
          </w:p>
        </w:tc>
      </w:tr>
      <w:tr w:rsidR="00D6143C" w:rsidRPr="00B169DF" w14:paraId="0D740A9C" w14:textId="77777777" w:rsidTr="00611D58">
        <w:tc>
          <w:tcPr>
            <w:tcW w:w="1962" w:type="dxa"/>
          </w:tcPr>
          <w:p w14:paraId="2027A97B" w14:textId="1F0328FE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2C9D994B" w14:textId="78A01C2D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350EA245" w14:textId="3165D532" w:rsidR="00D6143C" w:rsidRPr="0071622A" w:rsidRDefault="00D6143C" w:rsidP="007162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62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D6143C" w:rsidRPr="00B169DF" w14:paraId="3393F6BF" w14:textId="77777777" w:rsidTr="00611D58">
        <w:tc>
          <w:tcPr>
            <w:tcW w:w="1962" w:type="dxa"/>
          </w:tcPr>
          <w:p w14:paraId="42F130A1" w14:textId="0E07485C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lastRenderedPageBreak/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14:paraId="39E36229" w14:textId="1444717B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prezentacja</w:t>
            </w:r>
          </w:p>
        </w:tc>
        <w:tc>
          <w:tcPr>
            <w:tcW w:w="2117" w:type="dxa"/>
          </w:tcPr>
          <w:p w14:paraId="63399848" w14:textId="58D8AB7B" w:rsidR="00D6143C" w:rsidRPr="0071622A" w:rsidRDefault="00D6143C" w:rsidP="007162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62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79069E59" w14:textId="77777777" w:rsidR="00D6143C" w:rsidRDefault="00D6143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2C7DC48" w14:textId="1738CC69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485A5EB1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E9AE297" w14:textId="77777777" w:rsidTr="00923D7D">
        <w:tc>
          <w:tcPr>
            <w:tcW w:w="9670" w:type="dxa"/>
          </w:tcPr>
          <w:p w14:paraId="701E4FC8" w14:textId="08D4BBBC" w:rsidR="00D6143C" w:rsidRPr="002B3AC6" w:rsidRDefault="00D6143C" w:rsidP="00D6143C">
            <w:pPr>
              <w:spacing w:after="0" w:line="240" w:lineRule="auto"/>
              <w:rPr>
                <w:rFonts w:ascii="Corbel" w:hAnsi="Corbel"/>
              </w:rPr>
            </w:pPr>
            <w:r w:rsidRPr="1A51E064">
              <w:rPr>
                <w:rFonts w:ascii="Corbel" w:hAnsi="Corbel"/>
              </w:rPr>
              <w:t xml:space="preserve">Warunkiem zaliczenia wykładu jest  </w:t>
            </w:r>
            <w:r>
              <w:rPr>
                <w:rFonts w:ascii="Corbel" w:hAnsi="Corbel"/>
              </w:rPr>
              <w:t xml:space="preserve"> pozytywna ocena z </w:t>
            </w:r>
            <w:r w:rsidRPr="1A51E064">
              <w:rPr>
                <w:rFonts w:ascii="Corbel" w:hAnsi="Corbel"/>
              </w:rPr>
              <w:t xml:space="preserve"> </w:t>
            </w:r>
            <w:r>
              <w:rPr>
                <w:rFonts w:ascii="Corbel" w:eastAsia="Cambria" w:hAnsi="Corbel"/>
                <w:sz w:val="24"/>
                <w:szCs w:val="24"/>
              </w:rPr>
              <w:t>kolokwium</w:t>
            </w:r>
            <w:r w:rsidRPr="1A51E064">
              <w:rPr>
                <w:rFonts w:ascii="Corbel" w:hAnsi="Corbel"/>
              </w:rPr>
              <w:t xml:space="preserve"> (uzyskanie powyżej 51% możliwych punktów),  weryfikującego wiedzę teoretyczną oraz umiejętności powiązania zdobytej wiedzy z praktyką</w:t>
            </w:r>
          </w:p>
          <w:p w14:paraId="55E79E98" w14:textId="77777777" w:rsidR="00D6143C" w:rsidRDefault="00D6143C" w:rsidP="00D6143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3AC6">
              <w:rPr>
                <w:rFonts w:ascii="Corbel" w:hAnsi="Corbel"/>
              </w:rPr>
              <w:t>Warunkiem zaliczenia ćwic</w:t>
            </w:r>
            <w:r>
              <w:rPr>
                <w:rFonts w:ascii="Corbel" w:hAnsi="Corbel"/>
              </w:rPr>
              <w:t>zeń jest:</w:t>
            </w:r>
          </w:p>
          <w:p w14:paraId="31BC1FA3" w14:textId="45ECB92B" w:rsidR="00D6143C" w:rsidRPr="00260E45" w:rsidRDefault="00D6143C" w:rsidP="00D6143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0E45">
              <w:rPr>
                <w:rFonts w:ascii="Corbel" w:eastAsia="Cambria" w:hAnsi="Corbel"/>
                <w:sz w:val="24"/>
                <w:szCs w:val="24"/>
              </w:rPr>
              <w:t xml:space="preserve">pozytywna ocena z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kolokwium zawierającego zarówno pytania zamknięte jednokrotnego wyboru, jak również pytania otwarte, co wymaga uzyskania przez studenta przynajmniej 51%   możliwych do zdobycia punktów (waga 0,4) </w:t>
            </w:r>
          </w:p>
          <w:p w14:paraId="4425C301" w14:textId="77777777" w:rsidR="00D6143C" w:rsidRPr="00D6143C" w:rsidRDefault="00D6143C" w:rsidP="00D6143C">
            <w:pPr>
              <w:pStyle w:val="Nagwek1"/>
              <w:numPr>
                <w:ilvl w:val="0"/>
                <w:numId w:val="4"/>
              </w:numPr>
              <w:tabs>
                <w:tab w:val="clear" w:pos="360"/>
              </w:tabs>
              <w:jc w:val="left"/>
              <w:rPr>
                <w:rFonts w:ascii="Corbel" w:eastAsia="Cambria" w:hAnsi="Corbel"/>
                <w:b w:val="0"/>
                <w:szCs w:val="24"/>
              </w:rPr>
            </w:pPr>
            <w:r w:rsidRPr="00DB0CD2">
              <w:rPr>
                <w:rFonts w:ascii="Corbel" w:eastAsia="Cambria" w:hAnsi="Corbel"/>
                <w:b w:val="0"/>
                <w:szCs w:val="24"/>
              </w:rPr>
              <w:t>poprawn</w:t>
            </w:r>
            <w:r>
              <w:rPr>
                <w:rFonts w:ascii="Corbel" w:eastAsia="Cambria" w:hAnsi="Corbel"/>
                <w:b w:val="0"/>
                <w:szCs w:val="24"/>
              </w:rPr>
              <w:t xml:space="preserve">ie </w:t>
            </w:r>
            <w:r w:rsidRPr="00DB0CD2">
              <w:rPr>
                <w:rFonts w:ascii="Corbel" w:eastAsia="Cambria" w:hAnsi="Corbel"/>
                <w:b w:val="0"/>
                <w:szCs w:val="24"/>
              </w:rPr>
              <w:t xml:space="preserve"> zrealizowan</w:t>
            </w:r>
            <w:r>
              <w:rPr>
                <w:rFonts w:ascii="Corbel" w:eastAsia="Cambria" w:hAnsi="Corbel"/>
                <w:b w:val="0"/>
                <w:szCs w:val="24"/>
              </w:rPr>
              <w:t xml:space="preserve">y i zaprezentowany </w:t>
            </w:r>
            <w:r w:rsidRPr="00DB0CD2">
              <w:rPr>
                <w:rFonts w:ascii="Corbel" w:eastAsia="Cambria" w:hAnsi="Corbel"/>
                <w:b w:val="0"/>
                <w:szCs w:val="24"/>
              </w:rPr>
              <w:t>projekt</w:t>
            </w:r>
            <w:r>
              <w:rPr>
                <w:rFonts w:ascii="Corbel" w:eastAsia="Cambria" w:hAnsi="Corbel"/>
                <w:b w:val="0"/>
                <w:szCs w:val="24"/>
              </w:rPr>
              <w:t xml:space="preserve"> grupowy dotyczący procesu </w:t>
            </w:r>
            <w:r w:rsidRPr="00D6143C">
              <w:rPr>
                <w:rFonts w:ascii="Corbel" w:hAnsi="Corbel"/>
                <w:b w:val="0"/>
                <w:bCs/>
              </w:rPr>
              <w:t>projektowania  i diagnozy doświadczenia klienta</w:t>
            </w:r>
            <w:r>
              <w:rPr>
                <w:rFonts w:ascii="Corbel" w:eastAsia="Cambria" w:hAnsi="Corbel"/>
                <w:b w:val="0"/>
                <w:szCs w:val="24"/>
              </w:rPr>
              <w:t xml:space="preserve"> w wybranym podmiocie (</w:t>
            </w:r>
            <w:r w:rsidRPr="00D81099">
              <w:rPr>
                <w:rFonts w:ascii="Corbel" w:eastAsia="Cambria" w:hAnsi="Corbel"/>
                <w:b w:val="0"/>
                <w:bCs/>
                <w:szCs w:val="24"/>
              </w:rPr>
              <w:t>waga 0,</w:t>
            </w:r>
            <w:r>
              <w:rPr>
                <w:rFonts w:ascii="Corbel" w:eastAsia="Cambria" w:hAnsi="Corbel"/>
                <w:b w:val="0"/>
                <w:bCs/>
                <w:szCs w:val="24"/>
              </w:rPr>
              <w:t>35</w:t>
            </w:r>
            <w:r>
              <w:rPr>
                <w:rFonts w:ascii="Corbel" w:eastAsia="Cambria" w:hAnsi="Corbel"/>
                <w:szCs w:val="24"/>
              </w:rPr>
              <w:t>)</w:t>
            </w:r>
          </w:p>
          <w:p w14:paraId="0D14D6CB" w14:textId="1E7DF3C8" w:rsidR="00D6143C" w:rsidRPr="00D6143C" w:rsidRDefault="00D6143C" w:rsidP="00D6143C">
            <w:pPr>
              <w:pStyle w:val="Nagwek1"/>
              <w:numPr>
                <w:ilvl w:val="0"/>
                <w:numId w:val="4"/>
              </w:numPr>
              <w:tabs>
                <w:tab w:val="clear" w:pos="360"/>
              </w:tabs>
              <w:jc w:val="left"/>
              <w:rPr>
                <w:rFonts w:ascii="Corbel" w:eastAsia="Cambria" w:hAnsi="Corbel"/>
                <w:b w:val="0"/>
                <w:szCs w:val="24"/>
              </w:rPr>
            </w:pPr>
            <w:r w:rsidRPr="00D6143C">
              <w:rPr>
                <w:rFonts w:ascii="Corbel" w:eastAsia="Cambria" w:hAnsi="Corbel"/>
                <w:b w:val="0"/>
                <w:szCs w:val="24"/>
              </w:rPr>
              <w:t xml:space="preserve">aktywność na zajęciach w zakresie  omawiania praktycznych aspektów   </w:t>
            </w:r>
            <w:r>
              <w:rPr>
                <w:rFonts w:ascii="Corbel" w:eastAsia="Cambria" w:hAnsi="Corbel"/>
                <w:b w:val="0"/>
                <w:szCs w:val="24"/>
              </w:rPr>
              <w:t xml:space="preserve">analizy i interpretacji mierników, </w:t>
            </w:r>
            <w:r w:rsidRPr="00B901CA">
              <w:rPr>
                <w:rFonts w:ascii="Corbel" w:hAnsi="Corbel"/>
              </w:rPr>
              <w:t xml:space="preserve"> </w:t>
            </w:r>
            <w:r w:rsidRPr="00D6143C">
              <w:rPr>
                <w:rFonts w:ascii="Corbel" w:hAnsi="Corbel"/>
                <w:b w:val="0"/>
                <w:bCs/>
              </w:rPr>
              <w:t>oczekiwań  i doświadczeń  klientów</w:t>
            </w:r>
            <w:r w:rsidRPr="00B901CA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 xml:space="preserve"> </w:t>
            </w:r>
            <w:r w:rsidRPr="00D6143C">
              <w:rPr>
                <w:rFonts w:ascii="Corbel" w:eastAsia="Cambria" w:hAnsi="Corbel"/>
                <w:b w:val="0"/>
                <w:szCs w:val="24"/>
              </w:rPr>
              <w:t>(case study) (</w:t>
            </w:r>
            <w:r w:rsidRPr="00D6143C">
              <w:rPr>
                <w:rFonts w:ascii="Corbel" w:eastAsia="Cambria" w:hAnsi="Corbel"/>
                <w:b w:val="0"/>
                <w:bCs/>
                <w:szCs w:val="24"/>
              </w:rPr>
              <w:t>waga 0,25</w:t>
            </w:r>
            <w:r w:rsidRPr="00D6143C">
              <w:rPr>
                <w:rFonts w:ascii="Corbel" w:eastAsia="Cambria" w:hAnsi="Corbel"/>
                <w:szCs w:val="24"/>
              </w:rPr>
              <w:t>).</w:t>
            </w:r>
          </w:p>
          <w:p w14:paraId="7380D966" w14:textId="77777777" w:rsidR="00D6143C" w:rsidRPr="0074095F" w:rsidRDefault="00D6143C" w:rsidP="00D6143C">
            <w:pPr>
              <w:pStyle w:val="Nagwek1"/>
              <w:ind w:left="360"/>
              <w:jc w:val="left"/>
              <w:rPr>
                <w:rFonts w:ascii="Corbel" w:eastAsia="Cambria" w:hAnsi="Corbel"/>
                <w:b w:val="0"/>
                <w:bCs/>
                <w:szCs w:val="24"/>
              </w:rPr>
            </w:pPr>
          </w:p>
          <w:p w14:paraId="2CEA9675" w14:textId="18C144FB" w:rsidR="0085747A" w:rsidRPr="0071622A" w:rsidRDefault="00D6143C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1622A">
              <w:rPr>
                <w:rFonts w:ascii="Corbel" w:hAnsi="Corbel"/>
                <w:b w:val="0"/>
                <w:smallCaps w:val="0"/>
                <w:sz w:val="22"/>
              </w:rPr>
              <w:t>Realizacja projektów zespołowych jest oceniana na podstawie punktów uzyskanych przez studentów za każdy z elementów projektu. Przed realizacją zadania studenci informowani są jakie elementy projektu będą oceniane i jaki wpływ na ocenę z zadania będą miały jego składowe</w:t>
            </w:r>
            <w:r w:rsidRPr="0074095F">
              <w:rPr>
                <w:rFonts w:ascii="Corbel" w:hAnsi="Corbel"/>
                <w:b w:val="0"/>
                <w:bCs/>
                <w:szCs w:val="24"/>
              </w:rPr>
              <w:t xml:space="preserve">.  </w:t>
            </w:r>
          </w:p>
        </w:tc>
      </w:tr>
    </w:tbl>
    <w:p w14:paraId="56F39DC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F812B0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9F1C36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3963D558" w14:textId="77777777" w:rsidTr="003E1941">
        <w:tc>
          <w:tcPr>
            <w:tcW w:w="4962" w:type="dxa"/>
            <w:vAlign w:val="center"/>
          </w:tcPr>
          <w:p w14:paraId="4AE21B9C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F4A1DBD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D1CED46" w14:textId="77777777" w:rsidTr="00923D7D">
        <w:tc>
          <w:tcPr>
            <w:tcW w:w="4962" w:type="dxa"/>
          </w:tcPr>
          <w:p w14:paraId="45FC6A3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F8359E7" w14:textId="5069093D" w:rsidR="0085747A" w:rsidRPr="00B169DF" w:rsidRDefault="0071622A" w:rsidP="007162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22B95F52" w14:textId="77777777" w:rsidTr="00923D7D">
        <w:tc>
          <w:tcPr>
            <w:tcW w:w="4962" w:type="dxa"/>
          </w:tcPr>
          <w:p w14:paraId="09C7881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6BCEFB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440D26" w14:textId="438C88E5" w:rsidR="00C61DC5" w:rsidRPr="00B169DF" w:rsidRDefault="00001ACB" w:rsidP="007162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B169DF" w14:paraId="1AFF3BC5" w14:textId="77777777" w:rsidTr="00923D7D">
        <w:tc>
          <w:tcPr>
            <w:tcW w:w="4962" w:type="dxa"/>
          </w:tcPr>
          <w:p w14:paraId="3C8A9193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AFF848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78B0302" w14:textId="52C79929" w:rsidR="00C61DC5" w:rsidRPr="00B169DF" w:rsidRDefault="0071622A" w:rsidP="007162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85747A" w:rsidRPr="00B169DF" w14:paraId="009E3292" w14:textId="77777777" w:rsidTr="00923D7D">
        <w:tc>
          <w:tcPr>
            <w:tcW w:w="4962" w:type="dxa"/>
          </w:tcPr>
          <w:p w14:paraId="4CA4B87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6450358" w14:textId="11829704" w:rsidR="0085747A" w:rsidRPr="00B169DF" w:rsidRDefault="00AE366A" w:rsidP="007162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2F28E32A" w14:textId="77777777" w:rsidTr="00923D7D">
        <w:tc>
          <w:tcPr>
            <w:tcW w:w="4962" w:type="dxa"/>
          </w:tcPr>
          <w:p w14:paraId="5006B838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CD62A7E" w14:textId="59E8375D" w:rsidR="0085747A" w:rsidRPr="00B169DF" w:rsidRDefault="00AE366A" w:rsidP="007162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E9F8F5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A4B92BD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49401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52C8D9E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5172FC6E" w14:textId="77777777" w:rsidTr="0071620A">
        <w:trPr>
          <w:trHeight w:val="397"/>
        </w:trPr>
        <w:tc>
          <w:tcPr>
            <w:tcW w:w="3544" w:type="dxa"/>
          </w:tcPr>
          <w:p w14:paraId="0941C96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BD7660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5F999C10" w14:textId="77777777" w:rsidTr="0071620A">
        <w:trPr>
          <w:trHeight w:val="397"/>
        </w:trPr>
        <w:tc>
          <w:tcPr>
            <w:tcW w:w="3544" w:type="dxa"/>
          </w:tcPr>
          <w:p w14:paraId="434ADD8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A216E8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304F10C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A02E08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0F12A620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5747A" w:rsidRPr="00B169DF" w14:paraId="7FC5759A" w14:textId="77777777" w:rsidTr="0071622A">
        <w:trPr>
          <w:trHeight w:val="397"/>
        </w:trPr>
        <w:tc>
          <w:tcPr>
            <w:tcW w:w="9356" w:type="dxa"/>
          </w:tcPr>
          <w:p w14:paraId="3939FF5B" w14:textId="77777777" w:rsidR="0085747A" w:rsidRPr="00AE366A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E366A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67D146C5" w14:textId="7F6EA0CC" w:rsidR="006A5066" w:rsidRDefault="0071622A" w:rsidP="0071622A">
            <w:pPr>
              <w:pStyle w:val="Punktygwne"/>
              <w:numPr>
                <w:ilvl w:val="0"/>
                <w:numId w:val="5"/>
              </w:numPr>
              <w:spacing w:before="0" w:after="0"/>
              <w:ind w:left="714" w:hanging="357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Wojciechowska </w:t>
            </w:r>
            <w:r w:rsidR="006A5066">
              <w:rPr>
                <w:rFonts w:ascii="Corbel" w:eastAsia="Corbel" w:hAnsi="Corbel" w:cs="Corbel"/>
                <w:b w:val="0"/>
                <w:smallCaps w:val="0"/>
                <w:szCs w:val="24"/>
              </w:rPr>
              <w:t>K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.</w:t>
            </w:r>
            <w:r w:rsidR="006A5066">
              <w:rPr>
                <w:rFonts w:ascii="Corbel" w:eastAsia="Corbel" w:hAnsi="Corbel" w:cs="Corbel"/>
                <w:b w:val="0"/>
                <w:smallCaps w:val="0"/>
                <w:szCs w:val="24"/>
              </w:rPr>
              <w:t>, Customer Experience Management,  Wydawnictwo Onepress , 2023</w:t>
            </w:r>
          </w:p>
          <w:p w14:paraId="597BDC76" w14:textId="76A61FF6" w:rsidR="007F18A5" w:rsidRPr="0071622A" w:rsidRDefault="0071622A" w:rsidP="0071622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sz w:val="24"/>
                <w:szCs w:val="24"/>
              </w:rPr>
            </w:pPr>
            <w:r w:rsidRPr="0071622A">
              <w:rPr>
                <w:sz w:val="24"/>
                <w:szCs w:val="24"/>
              </w:rPr>
              <w:lastRenderedPageBreak/>
              <w:t xml:space="preserve">Mościchowska </w:t>
            </w:r>
            <w:r w:rsidR="006A5066" w:rsidRPr="0071622A">
              <w:rPr>
                <w:sz w:val="24"/>
                <w:szCs w:val="24"/>
              </w:rPr>
              <w:t>I</w:t>
            </w:r>
            <w:r w:rsidRPr="0071622A">
              <w:rPr>
                <w:sz w:val="24"/>
                <w:szCs w:val="24"/>
              </w:rPr>
              <w:t>.</w:t>
            </w:r>
            <w:r w:rsidR="006A5066" w:rsidRPr="0071622A">
              <w:rPr>
                <w:sz w:val="24"/>
                <w:szCs w:val="24"/>
              </w:rPr>
              <w:t>, Barbara Rogoś-Turek, Badania jako podstawa projektowania user experience, PWN, Warszawa 2019</w:t>
            </w:r>
          </w:p>
        </w:tc>
      </w:tr>
      <w:tr w:rsidR="0085747A" w:rsidRPr="00B169DF" w14:paraId="365EC6D3" w14:textId="77777777" w:rsidTr="0071622A">
        <w:trPr>
          <w:trHeight w:val="397"/>
        </w:trPr>
        <w:tc>
          <w:tcPr>
            <w:tcW w:w="9356" w:type="dxa"/>
          </w:tcPr>
          <w:p w14:paraId="0FE24B77" w14:textId="77777777" w:rsidR="0085747A" w:rsidRPr="00AE366A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E366A">
              <w:rPr>
                <w:rFonts w:ascii="Corbel" w:hAnsi="Corbel"/>
                <w:bCs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829CFD8" w14:textId="1FD42986" w:rsidR="006A5066" w:rsidRDefault="006A5066" w:rsidP="0071622A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szCs w:val="24"/>
              </w:rPr>
            </w:pPr>
            <w:r w:rsidRPr="00B77567">
              <w:rPr>
                <w:rFonts w:ascii="Corbel" w:hAnsi="Corbel"/>
                <w:b w:val="0"/>
                <w:smallCaps w:val="0"/>
                <w:szCs w:val="24"/>
              </w:rPr>
              <w:t>Burnett K</w:t>
            </w:r>
            <w:r w:rsidR="0071622A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B77567">
              <w:rPr>
                <w:rFonts w:ascii="Corbel" w:hAnsi="Corbel"/>
                <w:b w:val="0"/>
                <w:smallCaps w:val="0"/>
                <w:szCs w:val="24"/>
              </w:rPr>
              <w:t xml:space="preserve"> Relacje z kluczowymi klientami. Analiza i zarządzanie. Oficyna Ekonomiczna, Kraków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B77567">
              <w:rPr>
                <w:rFonts w:ascii="Corbel" w:hAnsi="Corbel"/>
                <w:b w:val="0"/>
                <w:smallCaps w:val="0"/>
                <w:szCs w:val="24"/>
              </w:rPr>
              <w:t>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  <w:p w14:paraId="2BAA87D5" w14:textId="1730E00D" w:rsidR="006A5066" w:rsidRDefault="006A5066" w:rsidP="0071622A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Michalak</w:t>
            </w:r>
            <w:r w:rsidR="0071622A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K.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, </w:t>
            </w:r>
            <w:r w:rsidR="0071622A">
              <w:rPr>
                <w:rFonts w:ascii="Corbel" w:eastAsia="Corbel" w:hAnsi="Corbel" w:cs="Corbel"/>
                <w:b w:val="0"/>
                <w:smallCaps w:val="0"/>
                <w:szCs w:val="24"/>
              </w:rPr>
              <w:t>Instrukcja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obsługi ścieżki klienta. Onepress, 2024</w:t>
            </w:r>
          </w:p>
          <w:p w14:paraId="37D9305E" w14:textId="069BF5FD" w:rsidR="006A5066" w:rsidRDefault="0071622A" w:rsidP="0071622A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Nie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ż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urawski </w:t>
            </w:r>
            <w:r w:rsidR="006A5066" w:rsidRPr="00C063BC">
              <w:rPr>
                <w:rFonts w:ascii="Corbel" w:hAnsi="Corbel"/>
                <w:b w:val="0"/>
                <w:smallCaps w:val="0"/>
                <w:szCs w:val="24"/>
              </w:rPr>
              <w:t>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6A5066"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>Paw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owska </w:t>
            </w:r>
            <w:r w:rsidR="006A5066" w:rsidRPr="00C063BC">
              <w:rPr>
                <w:rFonts w:ascii="Corbel" w:hAnsi="Corbel"/>
                <w:b w:val="0"/>
                <w:smallCaps w:val="0"/>
                <w:szCs w:val="24"/>
              </w:rPr>
              <w:t>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6A5066"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 , 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Witkowska </w:t>
            </w:r>
            <w:r w:rsidR="006A5066" w:rsidRPr="00C063BC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6A5066"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 , Satysfakcja klienta, strategia</w:t>
            </w:r>
            <w:r w:rsidR="006A5066" w:rsidRPr="00C063BC">
              <w:rPr>
                <w:rFonts w:ascii="Corbel" w:hAnsi="Corbel" w:hint="eastAsia"/>
                <w:b w:val="0"/>
                <w:smallCaps w:val="0"/>
                <w:szCs w:val="24"/>
              </w:rPr>
              <w:t>–</w:t>
            </w:r>
            <w:r w:rsidR="006A5066"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 pomiar </w:t>
            </w:r>
            <w:r w:rsidR="006A5066" w:rsidRPr="00C063BC">
              <w:rPr>
                <w:rFonts w:ascii="Corbel" w:hAnsi="Corbel" w:hint="eastAsia"/>
                <w:b w:val="0"/>
                <w:smallCaps w:val="0"/>
                <w:szCs w:val="24"/>
              </w:rPr>
              <w:t>–</w:t>
            </w:r>
            <w:r w:rsidR="006A5066"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 zarz</w:t>
            </w:r>
            <w:r w:rsidR="006A5066" w:rsidRPr="00C063BC">
              <w:rPr>
                <w:rFonts w:ascii="Corbel" w:hAnsi="Corbel" w:hint="eastAsia"/>
                <w:b w:val="0"/>
                <w:smallCaps w:val="0"/>
                <w:szCs w:val="24"/>
              </w:rPr>
              <w:t>ą</w:t>
            </w:r>
            <w:r w:rsidR="006A5066" w:rsidRPr="00C063BC">
              <w:rPr>
                <w:rFonts w:ascii="Corbel" w:hAnsi="Corbel"/>
                <w:b w:val="0"/>
                <w:smallCaps w:val="0"/>
                <w:szCs w:val="24"/>
              </w:rPr>
              <w:t>dzanie, WN Uniwersytet Miko</w:t>
            </w:r>
            <w:r w:rsidR="006A5066" w:rsidRPr="00C063BC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="006A5066" w:rsidRPr="00C063BC">
              <w:rPr>
                <w:rFonts w:ascii="Corbel" w:hAnsi="Corbel"/>
                <w:b w:val="0"/>
                <w:smallCaps w:val="0"/>
                <w:szCs w:val="24"/>
              </w:rPr>
              <w:t>aja Kopernika, Toru</w:t>
            </w:r>
            <w:r w:rsidR="006A5066" w:rsidRPr="00C063BC">
              <w:rPr>
                <w:rFonts w:ascii="Corbel" w:hAnsi="Corbel" w:hint="eastAsia"/>
                <w:b w:val="0"/>
                <w:smallCaps w:val="0"/>
                <w:szCs w:val="24"/>
              </w:rPr>
              <w:t>ń</w:t>
            </w:r>
            <w:r w:rsidR="006A5066" w:rsidRPr="00C063BC">
              <w:rPr>
                <w:rFonts w:ascii="Corbel" w:hAnsi="Corbel"/>
                <w:b w:val="0"/>
                <w:smallCaps w:val="0"/>
                <w:szCs w:val="24"/>
              </w:rPr>
              <w:t>, 2010.</w:t>
            </w:r>
          </w:p>
          <w:p w14:paraId="553D93DF" w14:textId="38205CC3" w:rsidR="00AE366A" w:rsidRPr="00AE366A" w:rsidRDefault="0071622A" w:rsidP="0071622A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Dziewa </w:t>
            </w:r>
            <w:r w:rsidR="00AE366A">
              <w:rPr>
                <w:rFonts w:ascii="Corbel" w:hAnsi="Corbel"/>
                <w:b w:val="0"/>
                <w:smallCaps w:val="0"/>
                <w:szCs w:val="24"/>
              </w:rPr>
              <w:t>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AE366A">
              <w:rPr>
                <w:rFonts w:ascii="Corbel" w:hAnsi="Corbel"/>
                <w:b w:val="0"/>
                <w:smallCaps w:val="0"/>
                <w:szCs w:val="24"/>
              </w:rPr>
              <w:t>, Tworzenie doświadczeń klientów, Wydawnictwo Onepress, Helion, 2021</w:t>
            </w:r>
          </w:p>
        </w:tc>
      </w:tr>
    </w:tbl>
    <w:p w14:paraId="6CFE6D4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B455AC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47AFED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6FF47" w14:textId="77777777" w:rsidR="00F8248D" w:rsidRDefault="00F8248D" w:rsidP="00C16ABF">
      <w:pPr>
        <w:spacing w:after="0" w:line="240" w:lineRule="auto"/>
      </w:pPr>
      <w:r>
        <w:separator/>
      </w:r>
    </w:p>
  </w:endnote>
  <w:endnote w:type="continuationSeparator" w:id="0">
    <w:p w14:paraId="5828E3E1" w14:textId="77777777" w:rsidR="00F8248D" w:rsidRDefault="00F8248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ADFA4" w14:textId="77777777" w:rsidR="00F8248D" w:rsidRDefault="00F8248D" w:rsidP="00C16ABF">
      <w:pPr>
        <w:spacing w:after="0" w:line="240" w:lineRule="auto"/>
      </w:pPr>
      <w:r>
        <w:separator/>
      </w:r>
    </w:p>
  </w:footnote>
  <w:footnote w:type="continuationSeparator" w:id="0">
    <w:p w14:paraId="3B9FE5D1" w14:textId="77777777" w:rsidR="00F8248D" w:rsidRDefault="00F8248D" w:rsidP="00C16ABF">
      <w:pPr>
        <w:spacing w:after="0" w:line="240" w:lineRule="auto"/>
      </w:pPr>
      <w:r>
        <w:continuationSeparator/>
      </w:r>
    </w:p>
  </w:footnote>
  <w:footnote w:id="1">
    <w:p w14:paraId="38BD4D5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D6BDD"/>
    <w:multiLevelType w:val="hybridMultilevel"/>
    <w:tmpl w:val="85BC278A"/>
    <w:lvl w:ilvl="0" w:tplc="FFFFFFFF">
      <w:start w:val="1"/>
      <w:numFmt w:val="decimal"/>
      <w:lvlText w:val="%1.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7F1C2A"/>
    <w:multiLevelType w:val="hybridMultilevel"/>
    <w:tmpl w:val="A61AB666"/>
    <w:lvl w:ilvl="0" w:tplc="0BDE970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A37647"/>
    <w:multiLevelType w:val="hybridMultilevel"/>
    <w:tmpl w:val="B3E042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2B1CBC"/>
    <w:multiLevelType w:val="hybridMultilevel"/>
    <w:tmpl w:val="15525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1355950">
    <w:abstractNumId w:val="1"/>
  </w:num>
  <w:num w:numId="2" w16cid:durableId="355549321">
    <w:abstractNumId w:val="0"/>
  </w:num>
  <w:num w:numId="3" w16cid:durableId="599605334">
    <w:abstractNumId w:val="5"/>
  </w:num>
  <w:num w:numId="4" w16cid:durableId="860977370">
    <w:abstractNumId w:val="4"/>
  </w:num>
  <w:num w:numId="5" w16cid:durableId="1503161839">
    <w:abstractNumId w:val="3"/>
  </w:num>
  <w:num w:numId="6" w16cid:durableId="174583740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ACB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3995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068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36EF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000AE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17EF2"/>
    <w:rsid w:val="005363C4"/>
    <w:rsid w:val="00536BDE"/>
    <w:rsid w:val="00543ACC"/>
    <w:rsid w:val="0056696D"/>
    <w:rsid w:val="00572FFA"/>
    <w:rsid w:val="0059484D"/>
    <w:rsid w:val="00595B8E"/>
    <w:rsid w:val="005A0855"/>
    <w:rsid w:val="005A3196"/>
    <w:rsid w:val="005C080F"/>
    <w:rsid w:val="005C55E5"/>
    <w:rsid w:val="005C696A"/>
    <w:rsid w:val="005C716F"/>
    <w:rsid w:val="005E6E85"/>
    <w:rsid w:val="005F31D2"/>
    <w:rsid w:val="005F41B9"/>
    <w:rsid w:val="005F76A3"/>
    <w:rsid w:val="0061029B"/>
    <w:rsid w:val="00611D58"/>
    <w:rsid w:val="00617230"/>
    <w:rsid w:val="00621CE1"/>
    <w:rsid w:val="00627FC9"/>
    <w:rsid w:val="00647FA8"/>
    <w:rsid w:val="00650C5F"/>
    <w:rsid w:val="00654934"/>
    <w:rsid w:val="006609E7"/>
    <w:rsid w:val="006620D9"/>
    <w:rsid w:val="00671958"/>
    <w:rsid w:val="00675843"/>
    <w:rsid w:val="00696477"/>
    <w:rsid w:val="006A5066"/>
    <w:rsid w:val="006D050F"/>
    <w:rsid w:val="006D6139"/>
    <w:rsid w:val="006E080E"/>
    <w:rsid w:val="006E5D65"/>
    <w:rsid w:val="006F1282"/>
    <w:rsid w:val="006F1FBC"/>
    <w:rsid w:val="006F31E2"/>
    <w:rsid w:val="00706544"/>
    <w:rsid w:val="007072BA"/>
    <w:rsid w:val="0071620A"/>
    <w:rsid w:val="0071622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18A5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70F1"/>
    <w:rsid w:val="008C0CC0"/>
    <w:rsid w:val="008C19A9"/>
    <w:rsid w:val="008C379D"/>
    <w:rsid w:val="008C5147"/>
    <w:rsid w:val="008C5359"/>
    <w:rsid w:val="008C5363"/>
    <w:rsid w:val="008D3DFB"/>
    <w:rsid w:val="008E3800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F5E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D1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366A"/>
    <w:rsid w:val="00AE57A3"/>
    <w:rsid w:val="00AE5FCB"/>
    <w:rsid w:val="00AF2C1E"/>
    <w:rsid w:val="00AF6B28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75FF0"/>
    <w:rsid w:val="00B8056E"/>
    <w:rsid w:val="00B819C8"/>
    <w:rsid w:val="00B82308"/>
    <w:rsid w:val="00B82D93"/>
    <w:rsid w:val="00B901CA"/>
    <w:rsid w:val="00B90885"/>
    <w:rsid w:val="00BB520A"/>
    <w:rsid w:val="00BD3869"/>
    <w:rsid w:val="00BD66E9"/>
    <w:rsid w:val="00BD6FF4"/>
    <w:rsid w:val="00BE179B"/>
    <w:rsid w:val="00BF2C41"/>
    <w:rsid w:val="00C058B4"/>
    <w:rsid w:val="00C05F44"/>
    <w:rsid w:val="00C131B5"/>
    <w:rsid w:val="00C16ABF"/>
    <w:rsid w:val="00C170AE"/>
    <w:rsid w:val="00C22C07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7827"/>
    <w:rsid w:val="00CD6897"/>
    <w:rsid w:val="00CE5BAC"/>
    <w:rsid w:val="00CF25BE"/>
    <w:rsid w:val="00CF78ED"/>
    <w:rsid w:val="00CF7C35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6143C"/>
    <w:rsid w:val="00D74119"/>
    <w:rsid w:val="00D8075B"/>
    <w:rsid w:val="00D8678B"/>
    <w:rsid w:val="00DA2114"/>
    <w:rsid w:val="00DD2FA8"/>
    <w:rsid w:val="00DD73B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836"/>
    <w:rsid w:val="00E742AA"/>
    <w:rsid w:val="00E77E88"/>
    <w:rsid w:val="00E8107D"/>
    <w:rsid w:val="00E960BB"/>
    <w:rsid w:val="00EA2074"/>
    <w:rsid w:val="00EA4832"/>
    <w:rsid w:val="00EA4E9D"/>
    <w:rsid w:val="00EB7701"/>
    <w:rsid w:val="00EC4899"/>
    <w:rsid w:val="00ED03AB"/>
    <w:rsid w:val="00ED32D2"/>
    <w:rsid w:val="00EE32DE"/>
    <w:rsid w:val="00EE5457"/>
    <w:rsid w:val="00F070AB"/>
    <w:rsid w:val="00F17567"/>
    <w:rsid w:val="00F27A7B"/>
    <w:rsid w:val="00F3391D"/>
    <w:rsid w:val="00F526AF"/>
    <w:rsid w:val="00F617C3"/>
    <w:rsid w:val="00F61A26"/>
    <w:rsid w:val="00F7066B"/>
    <w:rsid w:val="00F8248D"/>
    <w:rsid w:val="00F83B28"/>
    <w:rsid w:val="00F974DA"/>
    <w:rsid w:val="00FA46E5"/>
    <w:rsid w:val="00FB501D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9379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6143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D6143C"/>
    <w:rPr>
      <w:rFonts w:eastAsia="Times New Roman"/>
      <w:b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366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366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366A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36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9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1154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6</cp:revision>
  <cp:lastPrinted>2019-02-06T12:12:00Z</cp:lastPrinted>
  <dcterms:created xsi:type="dcterms:W3CDTF">2025-06-26T19:06:00Z</dcterms:created>
  <dcterms:modified xsi:type="dcterms:W3CDTF">2026-04-22T09:17:00Z</dcterms:modified>
</cp:coreProperties>
</file>